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C79" w:rsidRDefault="009F1F3F" w:rsidP="008B0C01">
      <w:pPr>
        <w:jc w:val="center"/>
        <w:rPr>
          <w:rFonts w:ascii="Open Sans Light" w:hAnsi="Open Sans Light" w:cs="Open Sans Light"/>
          <w:color w:val="2284B6"/>
          <w:sz w:val="96"/>
          <w:szCs w:val="96"/>
        </w:rPr>
      </w:pPr>
      <w:r>
        <w:rPr>
          <w:rFonts w:ascii="Open Sans Light" w:hAnsi="Open Sans Light" w:cs="Open Sans Light"/>
          <w:color w:val="2284B6"/>
          <w:sz w:val="96"/>
          <w:szCs w:val="96"/>
        </w:rPr>
        <w:t>Turbina</w:t>
      </w:r>
      <w:r w:rsidR="00DC3C79">
        <w:rPr>
          <w:rFonts w:ascii="Open Sans Light" w:hAnsi="Open Sans Light" w:cs="Open Sans Light"/>
          <w:color w:val="2284B6"/>
          <w:sz w:val="96"/>
          <w:szCs w:val="96"/>
        </w:rPr>
        <w:t xml:space="preserve"> </w:t>
      </w:r>
      <w:r w:rsidR="004B710B">
        <w:rPr>
          <w:rFonts w:ascii="Open Sans Light" w:hAnsi="Open Sans Light" w:cs="Open Sans Light"/>
          <w:color w:val="2284B6"/>
          <w:sz w:val="96"/>
          <w:szCs w:val="96"/>
        </w:rPr>
        <w:t>M</w:t>
      </w:r>
      <w:r w:rsidRPr="008B0C01">
        <w:rPr>
          <w:rFonts w:ascii="Open Sans Light" w:hAnsi="Open Sans Light" w:cs="Open Sans Light"/>
          <w:color w:val="2284B6"/>
          <w:sz w:val="96"/>
          <w:szCs w:val="96"/>
        </w:rPr>
        <w:t xml:space="preserve">ultirigo </w:t>
      </w:r>
    </w:p>
    <w:p w:rsidR="00DC3C79" w:rsidRDefault="00BF101C" w:rsidP="008B0C01">
      <w:pPr>
        <w:jc w:val="center"/>
        <w:rPr>
          <w:rFonts w:ascii="Open Sans Semibold" w:hAnsi="Open Sans Semibold" w:cs="Open Sans Semibold"/>
          <w:color w:val="2284B6"/>
          <w:sz w:val="96"/>
          <w:szCs w:val="96"/>
        </w:rPr>
      </w:pPr>
      <w:r>
        <w:rPr>
          <w:rFonts w:ascii="Open Sans Semibold" w:hAnsi="Open Sans Semibold" w:cs="Open Sans Semibold"/>
          <w:color w:val="2284B6"/>
          <w:sz w:val="96"/>
          <w:szCs w:val="96"/>
        </w:rPr>
        <w:t>T-BASIC</w:t>
      </w:r>
      <w:bookmarkStart w:id="0" w:name="_GoBack"/>
      <w:bookmarkEnd w:id="0"/>
    </w:p>
    <w:p w:rsidR="00CC7335" w:rsidRDefault="000E36F9" w:rsidP="00363DED">
      <w:pPr>
        <w:jc w:val="center"/>
        <w:rPr>
          <w:rFonts w:ascii="Open Sans Light" w:hAnsi="Open Sans Light" w:cs="Open Sans Light"/>
          <w:noProof/>
          <w:color w:val="2284B6"/>
          <w:sz w:val="96"/>
          <w:szCs w:val="96"/>
          <w:lang w:val="it-IT" w:eastAsia="it-IT"/>
        </w:rPr>
      </w:pPr>
      <w:r>
        <w:rPr>
          <w:rFonts w:ascii="Open Sans Light" w:hAnsi="Open Sans Light" w:cs="Open Sans Light"/>
          <w:color w:val="2284B6"/>
          <w:sz w:val="40"/>
          <w:szCs w:val="40"/>
        </w:rPr>
        <w:t>USI</w:t>
      </w:r>
      <w:r w:rsidR="006D2473">
        <w:rPr>
          <w:rFonts w:ascii="Open Sans Light" w:hAnsi="Open Sans Light" w:cs="Open Sans Light"/>
          <w:color w:val="2284B6"/>
          <w:sz w:val="40"/>
          <w:szCs w:val="40"/>
        </w:rPr>
        <w:br/>
      </w:r>
      <w:r w:rsidR="008C622D">
        <w:rPr>
          <w:noProof/>
        </w:rPr>
        <w:drawing>
          <wp:inline distT="0" distB="0" distL="0" distR="0">
            <wp:extent cx="5219700" cy="588645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35" w:rsidRDefault="00CC7335">
      <w:pPr>
        <w:rPr>
          <w:rFonts w:ascii="Open Sans Light" w:hAnsi="Open Sans Light" w:cs="Open Sans Light"/>
          <w:noProof/>
          <w:color w:val="2284B6"/>
          <w:sz w:val="96"/>
          <w:szCs w:val="96"/>
          <w:lang w:val="it-IT" w:eastAsia="it-IT"/>
        </w:rPr>
      </w:pPr>
      <w:r>
        <w:rPr>
          <w:rFonts w:ascii="Open Sans Light" w:hAnsi="Open Sans Light" w:cs="Open Sans Light"/>
          <w:noProof/>
          <w:color w:val="2284B6"/>
          <w:sz w:val="96"/>
          <w:szCs w:val="96"/>
          <w:lang w:val="it-IT" w:eastAsia="it-IT"/>
        </w:rPr>
        <w:br w:type="page"/>
      </w:r>
    </w:p>
    <w:p w:rsidR="00363DED" w:rsidRPr="008C622D" w:rsidRDefault="00363DED" w:rsidP="008C622D">
      <w:pPr>
        <w:rPr>
          <w:rFonts w:ascii="Open Sans Light" w:hAnsi="Open Sans Light" w:cs="Open Sans Light"/>
          <w:color w:val="2284B6"/>
          <w:sz w:val="20"/>
          <w:szCs w:val="20"/>
        </w:rPr>
      </w:pPr>
      <w:r w:rsidRPr="006D2473">
        <w:rPr>
          <w:rFonts w:ascii="Open Sans Light" w:hAnsi="Open Sans Light" w:cs="Open Sans Light"/>
          <w:color w:val="2284B6"/>
          <w:sz w:val="20"/>
          <w:szCs w:val="20"/>
        </w:rPr>
        <w:lastRenderedPageBreak/>
        <w:t xml:space="preserve">Per ulteriori informazioni sui settori di utilizzo vedere la </w:t>
      </w:r>
      <w:hyperlink r:id="rId8" w:history="1">
        <w:r w:rsidRPr="006D2473">
          <w:rPr>
            <w:rStyle w:val="Collegamentoipertestuale"/>
            <w:rFonts w:ascii="Open Sans Light" w:hAnsi="Open Sans Light" w:cs="Open Sans Light"/>
            <w:color w:val="2284B6"/>
            <w:sz w:val="20"/>
            <w:szCs w:val="20"/>
          </w:rPr>
          <w:t>sezione campi di utilizzo</w:t>
        </w:r>
      </w:hyperlink>
      <w:r w:rsidRPr="006D2473">
        <w:rPr>
          <w:rFonts w:ascii="Open Sans Light" w:hAnsi="Open Sans Light" w:cs="Open Sans Light"/>
          <w:color w:val="2284B6"/>
          <w:sz w:val="20"/>
          <w:szCs w:val="20"/>
        </w:rPr>
        <w:t>.</w:t>
      </w:r>
    </w:p>
    <w:p w:rsidR="000E36F9" w:rsidRDefault="000E36F9">
      <w:pPr>
        <w:rPr>
          <w:rFonts w:ascii="Open Sans Semibold" w:hAnsi="Open Sans Semibold" w:cs="Open Sans Semibold"/>
          <w:color w:val="033453"/>
          <w:sz w:val="28"/>
          <w:szCs w:val="28"/>
        </w:rPr>
      </w:pPr>
    </w:p>
    <w:p w:rsidR="00EA7559" w:rsidRPr="008B0C01" w:rsidRDefault="00EA7559">
      <w:pPr>
        <w:rPr>
          <w:rFonts w:ascii="Open Sans Semibold" w:hAnsi="Open Sans Semibold" w:cs="Open Sans Semibold"/>
          <w:color w:val="033453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71"/>
        <w:gridCol w:w="284"/>
        <w:gridCol w:w="1983"/>
      </w:tblGrid>
      <w:tr w:rsidR="000E36F9" w:rsidTr="00FD6EE0">
        <w:tc>
          <w:tcPr>
            <w:tcW w:w="9638" w:type="dxa"/>
            <w:gridSpan w:val="3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:rsidR="000E36F9" w:rsidRPr="00EA7559" w:rsidRDefault="000E36F9" w:rsidP="00FD6EE0">
            <w:pPr>
              <w:spacing w:before="240"/>
              <w:rPr>
                <w:rFonts w:ascii="Open Sans Light" w:hAnsi="Open Sans Light" w:cs="Open Sans Light"/>
                <w:b/>
                <w:color w:val="444444"/>
                <w:sz w:val="24"/>
                <w:szCs w:val="24"/>
              </w:rPr>
            </w:pPr>
            <w:r w:rsidRPr="00EA7559">
              <w:rPr>
                <w:rFonts w:ascii="Open Sans Light" w:hAnsi="Open Sans Light" w:cs="Open Sans Light"/>
                <w:b/>
                <w:color w:val="444444"/>
                <w:sz w:val="24"/>
                <w:szCs w:val="24"/>
              </w:rPr>
              <w:t>Materiali di copertura lavorabili</w:t>
            </w:r>
            <w:r w:rsidRPr="00EA7559">
              <w:rPr>
                <w:rFonts w:ascii="Segoe UI Light" w:hAnsi="Segoe UI Light" w:cs="Segoe UI Light"/>
                <w:b/>
                <w:color w:val="262626" w:themeColor="text1" w:themeTint="D9"/>
                <w:sz w:val="24"/>
                <w:szCs w:val="24"/>
              </w:rPr>
              <w:br/>
            </w:r>
          </w:p>
        </w:tc>
      </w:tr>
      <w:tr w:rsidR="00363DED" w:rsidTr="00FD6EE0">
        <w:tc>
          <w:tcPr>
            <w:tcW w:w="737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0E36F9" w:rsidRPr="001B77DF" w:rsidRDefault="000E36F9" w:rsidP="00DE7F8B">
            <w:pPr>
              <w:spacing w:before="240"/>
              <w:rPr>
                <w:rFonts w:ascii="Open Sans Light" w:hAnsi="Open Sans Light" w:cs="Open Sans Light"/>
                <w:color w:val="444444"/>
                <w:sz w:val="24"/>
                <w:szCs w:val="24"/>
              </w:rPr>
            </w:pPr>
            <w:r w:rsidRPr="00EA7559">
              <w:rPr>
                <w:rFonts w:ascii="Open Sans Light" w:hAnsi="Open Sans Light" w:cs="Open Sans Light"/>
                <w:b/>
                <w:color w:val="444444"/>
                <w:sz w:val="24"/>
                <w:szCs w:val="24"/>
              </w:rPr>
              <w:t>Vernice a base acqua o solvente</w:t>
            </w:r>
            <w:r w:rsidRPr="00581CB1">
              <w:rPr>
                <w:rFonts w:ascii="Open Sans Light" w:hAnsi="Open Sans Light" w:cs="Open Sans Light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Open Sans Light" w:hAnsi="Open Sans Light" w:cs="Open Sans Light"/>
                <w:color w:val="444444"/>
                <w:sz w:val="24"/>
                <w:szCs w:val="24"/>
              </w:rPr>
              <w:br/>
            </w:r>
            <w:r w:rsidRPr="00EA7559">
              <w:rPr>
                <w:rFonts w:ascii="Open Sans Light" w:hAnsi="Open Sans Light" w:cs="Open Sans Light"/>
                <w:color w:val="444444"/>
              </w:rPr>
              <w:t>(smalti, antiruggini, impregnanti, flatting, etc.)</w:t>
            </w:r>
            <w:r w:rsidRPr="00EA7559">
              <w:rPr>
                <w:rFonts w:ascii="Open Sans Light" w:hAnsi="Open Sans Light" w:cs="Open Sans Light"/>
                <w:color w:val="444444"/>
              </w:rPr>
              <w:b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36F9" w:rsidRPr="001B77DF" w:rsidRDefault="000E36F9" w:rsidP="00FD6EE0">
            <w:pPr>
              <w:spacing w:before="240"/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0E36F9" w:rsidRPr="001B77DF" w:rsidRDefault="00363DED" w:rsidP="00FD6EE0">
            <w:pPr>
              <w:spacing w:before="240"/>
              <w:jc w:val="center"/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</w:pPr>
            <w:r>
              <w:rPr>
                <w:rFonts w:ascii="Segoe UI Light" w:hAnsi="Segoe UI Light" w:cs="Segoe UI Light"/>
                <w:noProof/>
                <w:color w:val="000000" w:themeColor="text1"/>
                <w:sz w:val="24"/>
                <w:szCs w:val="24"/>
                <w:lang w:val="it-IT" w:eastAsia="it-IT"/>
              </w:rPr>
              <w:drawing>
                <wp:inline distT="0" distB="0" distL="0" distR="0" wp14:anchorId="7E27CD64" wp14:editId="57FF692B">
                  <wp:extent cx="426720" cy="42672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hec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36F9" w:rsidRPr="001B77DF"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  <w:br/>
            </w:r>
          </w:p>
        </w:tc>
      </w:tr>
      <w:tr w:rsidR="00363DED" w:rsidTr="00FD6EE0">
        <w:tc>
          <w:tcPr>
            <w:tcW w:w="737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0E36F9" w:rsidRPr="001B77DF" w:rsidRDefault="000E36F9" w:rsidP="00DE7F8B">
            <w:pPr>
              <w:spacing w:before="240"/>
              <w:rPr>
                <w:rFonts w:ascii="Open Sans Light" w:hAnsi="Open Sans Light" w:cs="Open Sans Light"/>
                <w:color w:val="444444"/>
                <w:sz w:val="24"/>
                <w:szCs w:val="24"/>
              </w:rPr>
            </w:pPr>
            <w:r w:rsidRPr="00EA7559">
              <w:rPr>
                <w:rFonts w:ascii="Open Sans Light" w:hAnsi="Open Sans Light" w:cs="Open Sans Light"/>
                <w:b/>
                <w:color w:val="444444"/>
                <w:sz w:val="24"/>
                <w:szCs w:val="24"/>
              </w:rPr>
              <w:t>Pitture murali</w:t>
            </w:r>
            <w:r w:rsidRPr="00581CB1">
              <w:rPr>
                <w:rFonts w:ascii="Open Sans Light" w:hAnsi="Open Sans Light" w:cs="Open Sans Light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Open Sans Light" w:hAnsi="Open Sans Light" w:cs="Open Sans Light"/>
                <w:color w:val="444444"/>
                <w:sz w:val="24"/>
                <w:szCs w:val="24"/>
              </w:rPr>
              <w:br/>
            </w:r>
            <w:r w:rsidRPr="00AA2571">
              <w:rPr>
                <w:rFonts w:ascii="Open Sans Light" w:hAnsi="Open Sans Light" w:cs="Open Sans Light"/>
                <w:color w:val="444444"/>
              </w:rPr>
              <w:t>(tempere, idropitture, multicolore, pitture al quarzo fine, etc.)</w:t>
            </w:r>
            <w:r w:rsidRPr="00581CB1">
              <w:rPr>
                <w:rFonts w:ascii="Open Sans Light" w:hAnsi="Open Sans Light" w:cs="Open Sans Light"/>
                <w:color w:val="444444"/>
                <w:sz w:val="24"/>
                <w:szCs w:val="24"/>
              </w:rPr>
              <w:t xml:space="preserve">  </w:t>
            </w:r>
            <w:r>
              <w:rPr>
                <w:rFonts w:ascii="Open Sans Light" w:hAnsi="Open Sans Light" w:cs="Open Sans Light"/>
                <w:color w:val="444444"/>
                <w:sz w:val="24"/>
                <w:szCs w:val="24"/>
              </w:rPr>
              <w:b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36F9" w:rsidRPr="001B77DF" w:rsidRDefault="000E36F9" w:rsidP="00FD6EE0">
            <w:pPr>
              <w:spacing w:before="240"/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0E36F9" w:rsidRPr="001B77DF" w:rsidRDefault="00363DED" w:rsidP="00FD6EE0">
            <w:pPr>
              <w:spacing w:before="240"/>
              <w:jc w:val="center"/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</w:pPr>
            <w:r>
              <w:rPr>
                <w:rFonts w:ascii="Segoe UI Light" w:hAnsi="Segoe UI Light" w:cs="Segoe UI Light"/>
                <w:noProof/>
                <w:color w:val="000000" w:themeColor="text1"/>
                <w:sz w:val="24"/>
                <w:szCs w:val="24"/>
                <w:lang w:val="it-IT" w:eastAsia="it-IT"/>
              </w:rPr>
              <w:drawing>
                <wp:inline distT="0" distB="0" distL="0" distR="0" wp14:anchorId="7C726990" wp14:editId="4C48BC70">
                  <wp:extent cx="426720" cy="426720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hec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36F9" w:rsidRPr="001B77DF">
              <w:rPr>
                <w:rFonts w:ascii="Segoe UI Light" w:hAnsi="Segoe UI Light" w:cs="Segoe UI Light"/>
                <w:color w:val="262626" w:themeColor="text1" w:themeTint="D9"/>
                <w:sz w:val="24"/>
                <w:szCs w:val="24"/>
              </w:rPr>
              <w:br/>
            </w:r>
          </w:p>
        </w:tc>
      </w:tr>
    </w:tbl>
    <w:p w:rsidR="00D153D1" w:rsidRDefault="00D153D1" w:rsidP="000E36F9">
      <w:pPr>
        <w:rPr>
          <w:rFonts w:ascii="Open Sans Light" w:hAnsi="Open Sans Light" w:cs="Open Sans Light"/>
          <w:color w:val="7F7F7F" w:themeColor="text1" w:themeTint="80"/>
          <w:sz w:val="20"/>
          <w:szCs w:val="20"/>
        </w:rPr>
      </w:pPr>
    </w:p>
    <w:p w:rsidR="000E36F9" w:rsidRPr="00A72571" w:rsidRDefault="000E36F9" w:rsidP="000E36F9">
      <w:pPr>
        <w:rPr>
          <w:rFonts w:ascii="Open Sans Light" w:hAnsi="Open Sans Light" w:cs="Open Sans Light"/>
          <w:color w:val="7F7F7F" w:themeColor="text1" w:themeTint="80"/>
          <w:sz w:val="20"/>
          <w:szCs w:val="20"/>
        </w:rPr>
      </w:pPr>
      <w:r>
        <w:rPr>
          <w:rFonts w:ascii="Open Sans Light" w:hAnsi="Open Sans Light" w:cs="Open Sans Light"/>
          <w:color w:val="7F7F7F" w:themeColor="text1" w:themeTint="80"/>
          <w:sz w:val="20"/>
          <w:szCs w:val="20"/>
        </w:rPr>
        <w:t xml:space="preserve">NB: </w:t>
      </w:r>
      <w:r w:rsidRPr="00AA2571">
        <w:rPr>
          <w:rFonts w:ascii="Open Sans Light" w:hAnsi="Open Sans Light" w:cs="Open Sans Light"/>
          <w:color w:val="7F7F7F" w:themeColor="text1" w:themeTint="80"/>
          <w:sz w:val="20"/>
          <w:szCs w:val="20"/>
        </w:rPr>
        <w:t>per ottenere prodotti con buone caratteristiche di resistenza meccanica ed agli agenti atmosferici è necessario attenersi alle norme dettate dal fabbricante dei prodotti coprenti. Preparare quindi i prodotti utilizzati seguendo le indicazioni di quest’ultimo.</w:t>
      </w:r>
    </w:p>
    <w:p w:rsidR="00A72571" w:rsidRPr="008B0C01" w:rsidRDefault="00A72571">
      <w:pPr>
        <w:rPr>
          <w:rFonts w:ascii="Open Sans Semibold" w:hAnsi="Open Sans Semibold" w:cs="Open Sans Semibold"/>
          <w:color w:val="033453"/>
          <w:sz w:val="28"/>
          <w:szCs w:val="28"/>
        </w:rPr>
      </w:pPr>
    </w:p>
    <w:sectPr w:rsidR="00A72571" w:rsidRPr="008B0C01" w:rsidSect="008B0C01">
      <w:footerReference w:type="default" r:id="rId10"/>
      <w:pgSz w:w="11906" w:h="16838"/>
      <w:pgMar w:top="851" w:right="1134" w:bottom="1134" w:left="1134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602" w:rsidRDefault="003A7602" w:rsidP="001B77DF">
      <w:pPr>
        <w:spacing w:after="0" w:line="240" w:lineRule="auto"/>
      </w:pPr>
      <w:r>
        <w:separator/>
      </w:r>
    </w:p>
  </w:endnote>
  <w:endnote w:type="continuationSeparator" w:id="0">
    <w:p w:rsidR="003A7602" w:rsidRDefault="003A7602" w:rsidP="001B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C01" w:rsidRDefault="008B0C01" w:rsidP="008B0C01">
    <w:pPr>
      <w:pStyle w:val="Pidipagina"/>
      <w:jc w:val="center"/>
    </w:pPr>
    <w:r>
      <w:br/>
    </w:r>
    <w:r>
      <w:rPr>
        <w:noProof/>
        <w:lang w:val="it-IT" w:eastAsia="it-IT"/>
      </w:rPr>
      <w:drawing>
        <wp:inline distT="0" distB="0" distL="0" distR="0" wp14:anchorId="1D39AA0E" wp14:editId="483DA15E">
          <wp:extent cx="754380" cy="627940"/>
          <wp:effectExtent l="0" t="0" r="7620" b="127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IGO Colore&amp;Hobb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56" cy="64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602" w:rsidRDefault="003A7602" w:rsidP="001B77DF">
      <w:pPr>
        <w:spacing w:after="0" w:line="240" w:lineRule="auto"/>
      </w:pPr>
      <w:r>
        <w:separator/>
      </w:r>
    </w:p>
  </w:footnote>
  <w:footnote w:type="continuationSeparator" w:id="0">
    <w:p w:rsidR="003A7602" w:rsidRDefault="003A7602" w:rsidP="001B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7B6"/>
    <w:rsid w:val="000227D9"/>
    <w:rsid w:val="000E1A3D"/>
    <w:rsid w:val="000E36F9"/>
    <w:rsid w:val="001B77DF"/>
    <w:rsid w:val="00363DED"/>
    <w:rsid w:val="003A7602"/>
    <w:rsid w:val="00485D5E"/>
    <w:rsid w:val="00492DE0"/>
    <w:rsid w:val="004B710B"/>
    <w:rsid w:val="004F57B6"/>
    <w:rsid w:val="00684D64"/>
    <w:rsid w:val="006D2473"/>
    <w:rsid w:val="008947E4"/>
    <w:rsid w:val="008B0C01"/>
    <w:rsid w:val="008C622D"/>
    <w:rsid w:val="009B641B"/>
    <w:rsid w:val="009F1F3F"/>
    <w:rsid w:val="00A72571"/>
    <w:rsid w:val="00BF101C"/>
    <w:rsid w:val="00CC7335"/>
    <w:rsid w:val="00D153D1"/>
    <w:rsid w:val="00D51138"/>
    <w:rsid w:val="00DC33D6"/>
    <w:rsid w:val="00DC3C79"/>
    <w:rsid w:val="00DE7F8B"/>
    <w:rsid w:val="00EA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13A5D04-CC3B-4C1B-9CD1-3C6B3B63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7DF"/>
  </w:style>
  <w:style w:type="paragraph" w:styleId="Pidipagina">
    <w:name w:val="footer"/>
    <w:basedOn w:val="Normale"/>
    <w:link w:val="PidipaginaCarattere"/>
    <w:uiPriority w:val="99"/>
    <w:unhideWhenUsed/>
    <w:rsid w:val="001B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7DF"/>
  </w:style>
  <w:style w:type="character" w:styleId="Collegamentoipertestuale">
    <w:name w:val="Hyperlink"/>
    <w:basedOn w:val="Carpredefinitoparagrafo"/>
    <w:uiPriority w:val="99"/>
    <w:unhideWhenUsed/>
    <w:rsid w:val="006D247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55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A7559"/>
    <w:rPr>
      <w:b/>
      <w:bCs/>
    </w:rPr>
  </w:style>
  <w:style w:type="character" w:customStyle="1" w:styleId="apple-converted-space">
    <w:name w:val="apple-converted-space"/>
    <w:basedOn w:val="Carpredefinitoparagrafo"/>
    <w:rsid w:val="00EA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osrl.com/_italiano/utilizzi/settori_utilizzo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E428-2B06-48CB-96D6-D93C4B66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Ankica Perkovic Ghirardi</cp:lastModifiedBy>
  <cp:revision>12</cp:revision>
  <cp:lastPrinted>2018-01-15T09:49:00Z</cp:lastPrinted>
  <dcterms:created xsi:type="dcterms:W3CDTF">2015-06-25T08:56:00Z</dcterms:created>
  <dcterms:modified xsi:type="dcterms:W3CDTF">2018-01-15T09:49:00Z</dcterms:modified>
</cp:coreProperties>
</file>